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DE135" w14:textId="251005AF" w:rsidR="007B3D90" w:rsidRDefault="007B3D90" w:rsidP="007B3D90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72B6D25A" w14:textId="6AB0C758" w:rsidR="00CE6694" w:rsidRDefault="00CE6694" w:rsidP="007B3D90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1ADC7687" w14:textId="77777777" w:rsidR="00CE6694" w:rsidRDefault="00CE6694" w:rsidP="007B3D90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16BBE0AD" w14:textId="4F1CA783" w:rsidR="00CE6694" w:rsidRPr="000B42DC" w:rsidRDefault="00CE6694" w:rsidP="00CE6694">
      <w:pPr>
        <w:rPr>
          <w:rFonts w:ascii="Calibri" w:hAnsi="Calibri" w:cs="Calibri"/>
          <w:b/>
          <w:sz w:val="22"/>
          <w:szCs w:val="22"/>
        </w:rPr>
      </w:pPr>
      <w:r>
        <w:t xml:space="preserve">                                                 </w:t>
      </w:r>
      <w:r w:rsidR="00293E48">
        <w:rPr>
          <w:rFonts w:ascii="Calibri" w:hAnsi="Calibri" w:cs="Calibri"/>
          <w:b/>
          <w:sz w:val="22"/>
          <w:szCs w:val="22"/>
        </w:rPr>
        <w:t>OTP Invest a.d.</w:t>
      </w:r>
      <w:r w:rsidR="002E1C8C">
        <w:rPr>
          <w:rFonts w:ascii="Calibri" w:hAnsi="Calibri" w:cs="Calibri"/>
          <w:b/>
          <w:sz w:val="22"/>
          <w:szCs w:val="22"/>
        </w:rPr>
        <w:t xml:space="preserve"> Beograd</w:t>
      </w:r>
      <w:r w:rsidR="00CE69A0">
        <w:rPr>
          <w:rFonts w:ascii="Calibri" w:hAnsi="Calibri" w:cs="Calibri"/>
          <w:b/>
          <w:sz w:val="22"/>
          <w:szCs w:val="22"/>
        </w:rPr>
        <w:t xml:space="preserve"> </w:t>
      </w:r>
      <w:r w:rsidRPr="000B42DC">
        <w:rPr>
          <w:rFonts w:ascii="Calibri" w:hAnsi="Calibri" w:cs="Calibri"/>
          <w:b/>
          <w:sz w:val="22"/>
          <w:szCs w:val="22"/>
        </w:rPr>
        <w:t>-</w:t>
      </w:r>
      <w:r w:rsidR="00CE69A0">
        <w:rPr>
          <w:rFonts w:ascii="Calibri" w:hAnsi="Calibri" w:cs="Calibri"/>
          <w:b/>
          <w:sz w:val="22"/>
          <w:szCs w:val="22"/>
        </w:rPr>
        <w:t xml:space="preserve"> </w:t>
      </w:r>
      <w:bookmarkStart w:id="0" w:name="_GoBack"/>
      <w:bookmarkEnd w:id="0"/>
      <w:r w:rsidRPr="000B42DC">
        <w:rPr>
          <w:rFonts w:ascii="Calibri" w:hAnsi="Calibri" w:cs="Calibri"/>
          <w:b/>
          <w:sz w:val="22"/>
          <w:szCs w:val="22"/>
        </w:rPr>
        <w:t>vrednovanje rizika (profil rizičnosti)</w:t>
      </w:r>
    </w:p>
    <w:p w14:paraId="5AED905C" w14:textId="66C80EE8" w:rsidR="00CE6694" w:rsidRPr="000B42DC" w:rsidRDefault="00CE6694" w:rsidP="00CE6694">
      <w:pPr>
        <w:rPr>
          <w:rFonts w:ascii="Calibri" w:hAnsi="Calibri" w:cs="Calibri"/>
          <w:b/>
          <w:sz w:val="22"/>
          <w:szCs w:val="22"/>
        </w:rPr>
      </w:pPr>
    </w:p>
    <w:p w14:paraId="23F0D34B" w14:textId="77777777" w:rsidR="00CE6694" w:rsidRPr="000B42DC" w:rsidRDefault="00CE6694" w:rsidP="00CE6694">
      <w:pPr>
        <w:rPr>
          <w:rFonts w:ascii="Calibri" w:hAnsi="Calibri" w:cs="Calibri"/>
          <w:b/>
          <w:sz w:val="22"/>
          <w:szCs w:val="22"/>
        </w:rPr>
      </w:pPr>
    </w:p>
    <w:p w14:paraId="40A71933" w14:textId="349981C3" w:rsidR="00CE6694" w:rsidRPr="000B42DC" w:rsidRDefault="00CE6694" w:rsidP="00CE6694">
      <w:pPr>
        <w:jc w:val="both"/>
        <w:rPr>
          <w:rFonts w:ascii="Calibri" w:hAnsi="Calibri" w:cs="Calibri"/>
          <w:sz w:val="22"/>
          <w:szCs w:val="22"/>
        </w:rPr>
      </w:pPr>
      <w:r w:rsidRPr="000B42DC">
        <w:rPr>
          <w:rFonts w:ascii="Calibri" w:hAnsi="Calibri" w:cs="Calibri"/>
          <w:sz w:val="22"/>
          <w:szCs w:val="22"/>
        </w:rPr>
        <w:t>Profil rizičnosti</w:t>
      </w:r>
      <w:r w:rsidR="00B72807">
        <w:rPr>
          <w:rFonts w:ascii="Calibri" w:hAnsi="Calibri" w:cs="Calibri"/>
          <w:sz w:val="22"/>
          <w:szCs w:val="22"/>
        </w:rPr>
        <w:t xml:space="preserve"> Društva</w:t>
      </w:r>
      <w:r w:rsidRPr="000B42DC">
        <w:rPr>
          <w:rFonts w:ascii="Calibri" w:hAnsi="Calibri" w:cs="Calibri"/>
          <w:sz w:val="22"/>
          <w:szCs w:val="22"/>
        </w:rPr>
        <w:t xml:space="preserve"> podrazumeva da se </w:t>
      </w:r>
      <w:r w:rsidR="002E1C8C">
        <w:rPr>
          <w:rFonts w:ascii="Calibri" w:hAnsi="Calibri" w:cs="Calibri"/>
          <w:sz w:val="22"/>
          <w:szCs w:val="22"/>
        </w:rPr>
        <w:t>za investiciono</w:t>
      </w:r>
      <w:r w:rsidRPr="000B42DC">
        <w:rPr>
          <w:rFonts w:ascii="Calibri" w:hAnsi="Calibri" w:cs="Calibri"/>
          <w:sz w:val="22"/>
          <w:szCs w:val="22"/>
        </w:rPr>
        <w:t xml:space="preserve"> Društvo </w:t>
      </w:r>
      <w:r w:rsidR="002E1C8C">
        <w:rPr>
          <w:rFonts w:ascii="Calibri" w:hAnsi="Calibri" w:cs="Calibri"/>
          <w:sz w:val="22"/>
          <w:szCs w:val="22"/>
        </w:rPr>
        <w:t xml:space="preserve">koje upravlja UCITS i AIF </w:t>
      </w:r>
      <w:r w:rsidRPr="000B42DC">
        <w:rPr>
          <w:rFonts w:ascii="Calibri" w:hAnsi="Calibri" w:cs="Calibri"/>
          <w:sz w:val="22"/>
          <w:szCs w:val="22"/>
        </w:rPr>
        <w:t xml:space="preserve">biraju najznačajniji rizici </w:t>
      </w:r>
      <w:r w:rsidR="002E1C8C">
        <w:rPr>
          <w:rFonts w:ascii="Calibri" w:hAnsi="Calibri" w:cs="Calibri"/>
          <w:sz w:val="22"/>
          <w:szCs w:val="22"/>
        </w:rPr>
        <w:t>Društva</w:t>
      </w:r>
      <w:r w:rsidRPr="000B42DC">
        <w:rPr>
          <w:rFonts w:ascii="Calibri" w:hAnsi="Calibri" w:cs="Calibri"/>
          <w:sz w:val="22"/>
          <w:szCs w:val="22"/>
        </w:rPr>
        <w:t xml:space="preserve">, i svrstavaju u određene kategorije, odnosno nivoe rizika (nizak, umeren i značajan, tj. visok nivo rizika). </w:t>
      </w:r>
    </w:p>
    <w:p w14:paraId="115D29BD" w14:textId="77777777" w:rsidR="00212A3A" w:rsidRPr="000B42DC" w:rsidRDefault="00212A3A" w:rsidP="00CE6694">
      <w:pPr>
        <w:jc w:val="both"/>
        <w:rPr>
          <w:rFonts w:ascii="Calibri" w:hAnsi="Calibri" w:cs="Calibri"/>
          <w:sz w:val="22"/>
          <w:szCs w:val="22"/>
        </w:rPr>
      </w:pPr>
    </w:p>
    <w:p w14:paraId="446F68BE" w14:textId="23671D97" w:rsidR="00CE6694" w:rsidRDefault="00CE6694" w:rsidP="00CE6694">
      <w:pPr>
        <w:jc w:val="both"/>
        <w:rPr>
          <w:rFonts w:ascii="Calibri" w:hAnsi="Calibri" w:cs="Calibri"/>
          <w:sz w:val="22"/>
          <w:szCs w:val="22"/>
        </w:rPr>
      </w:pPr>
      <w:r w:rsidRPr="000B42DC">
        <w:rPr>
          <w:rFonts w:ascii="Calibri" w:hAnsi="Calibri" w:cs="Calibri"/>
          <w:sz w:val="22"/>
          <w:szCs w:val="22"/>
        </w:rPr>
        <w:t xml:space="preserve">U nastavku je </w:t>
      </w:r>
      <w:r w:rsidR="002E1C8C">
        <w:rPr>
          <w:rFonts w:ascii="Calibri" w:hAnsi="Calibri" w:cs="Calibri"/>
          <w:sz w:val="22"/>
          <w:szCs w:val="22"/>
        </w:rPr>
        <w:t xml:space="preserve">tabelarni </w:t>
      </w:r>
      <w:r w:rsidRPr="000B42DC">
        <w:rPr>
          <w:rFonts w:ascii="Calibri" w:hAnsi="Calibri" w:cs="Calibri"/>
          <w:sz w:val="22"/>
          <w:szCs w:val="22"/>
        </w:rPr>
        <w:t xml:space="preserve">prikaz </w:t>
      </w:r>
      <w:r w:rsidR="002E1C8C">
        <w:rPr>
          <w:rFonts w:ascii="Calibri" w:hAnsi="Calibri" w:cs="Calibri"/>
          <w:sz w:val="22"/>
          <w:szCs w:val="22"/>
        </w:rPr>
        <w:t>uticaja pojedinih</w:t>
      </w:r>
      <w:r w:rsidRPr="000B42DC">
        <w:rPr>
          <w:rFonts w:ascii="Calibri" w:hAnsi="Calibri" w:cs="Calibri"/>
          <w:sz w:val="22"/>
          <w:szCs w:val="22"/>
        </w:rPr>
        <w:t xml:space="preserve"> rizika </w:t>
      </w:r>
      <w:r w:rsidR="002E1C8C">
        <w:rPr>
          <w:rFonts w:ascii="Calibri" w:hAnsi="Calibri" w:cs="Calibri"/>
          <w:sz w:val="22"/>
          <w:szCs w:val="22"/>
        </w:rPr>
        <w:t xml:space="preserve">na </w:t>
      </w:r>
      <w:r w:rsidR="00293E48">
        <w:rPr>
          <w:rFonts w:ascii="Calibri" w:hAnsi="Calibri" w:cs="Calibri"/>
          <w:sz w:val="22"/>
          <w:szCs w:val="22"/>
        </w:rPr>
        <w:t xml:space="preserve">OTP Invest – Društvo za upravljanje UCITS i alternativnim investicionim fondovima a.d. </w:t>
      </w:r>
      <w:r w:rsidR="002E1C8C" w:rsidRPr="002E1C8C">
        <w:rPr>
          <w:rFonts w:ascii="Calibri" w:hAnsi="Calibri" w:cs="Calibri"/>
          <w:sz w:val="22"/>
          <w:szCs w:val="22"/>
        </w:rPr>
        <w:t>Beograd</w:t>
      </w:r>
    </w:p>
    <w:p w14:paraId="30EF05E4" w14:textId="77777777" w:rsidR="002E1C8C" w:rsidRPr="002E1C8C" w:rsidRDefault="002E1C8C" w:rsidP="00CE6694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E6694" w:rsidRPr="007873E7" w14:paraId="7F4A4FD4" w14:textId="77777777" w:rsidTr="00565E5A">
        <w:tc>
          <w:tcPr>
            <w:tcW w:w="2265" w:type="dxa"/>
          </w:tcPr>
          <w:p w14:paraId="0112188B" w14:textId="77777777" w:rsidR="00CE6694" w:rsidRPr="007873E7" w:rsidRDefault="00CE6694" w:rsidP="00565E5A">
            <w:pPr>
              <w:jc w:val="both"/>
              <w:rPr>
                <w:b/>
                <w:lang w:val="sr-Latn-CS"/>
              </w:rPr>
            </w:pPr>
            <w:r w:rsidRPr="007873E7">
              <w:rPr>
                <w:b/>
                <w:lang w:val="sr-Latn-CS"/>
              </w:rPr>
              <w:t>Profil rizičnosti Fonda</w:t>
            </w:r>
          </w:p>
        </w:tc>
        <w:tc>
          <w:tcPr>
            <w:tcW w:w="2265" w:type="dxa"/>
          </w:tcPr>
          <w:p w14:paraId="2E4445F8" w14:textId="77777777" w:rsidR="00CE6694" w:rsidRPr="007873E7" w:rsidRDefault="00CE6694" w:rsidP="00565E5A">
            <w:pPr>
              <w:jc w:val="both"/>
              <w:rPr>
                <w:lang w:val="sr-Latn-CS"/>
              </w:rPr>
            </w:pPr>
            <w:r w:rsidRPr="007873E7">
              <w:rPr>
                <w:lang w:val="sr-Latn-CS"/>
              </w:rPr>
              <w:t>1 – Nizak nivo rizika</w:t>
            </w:r>
          </w:p>
        </w:tc>
        <w:tc>
          <w:tcPr>
            <w:tcW w:w="2266" w:type="dxa"/>
          </w:tcPr>
          <w:p w14:paraId="0C3CFACA" w14:textId="77777777" w:rsidR="00CE6694" w:rsidRPr="007873E7" w:rsidRDefault="00CE6694" w:rsidP="00565E5A">
            <w:pPr>
              <w:jc w:val="both"/>
              <w:rPr>
                <w:lang w:val="sr-Latn-CS"/>
              </w:rPr>
            </w:pPr>
            <w:r w:rsidRPr="007873E7">
              <w:rPr>
                <w:lang w:val="sr-Latn-CS"/>
              </w:rPr>
              <w:t>2- Umereni nivo rizika</w:t>
            </w:r>
          </w:p>
        </w:tc>
        <w:tc>
          <w:tcPr>
            <w:tcW w:w="2266" w:type="dxa"/>
          </w:tcPr>
          <w:p w14:paraId="1A6DBF23" w14:textId="77777777" w:rsidR="00CE6694" w:rsidRPr="007873E7" w:rsidRDefault="00CE6694" w:rsidP="00565E5A">
            <w:pPr>
              <w:jc w:val="both"/>
              <w:rPr>
                <w:lang w:val="sr-Latn-CS"/>
              </w:rPr>
            </w:pPr>
            <w:r w:rsidRPr="007873E7">
              <w:rPr>
                <w:lang w:val="sr-Latn-CS"/>
              </w:rPr>
              <w:t>3-Značajan/visok nivo rizika</w:t>
            </w:r>
          </w:p>
        </w:tc>
      </w:tr>
      <w:tr w:rsidR="00CE6694" w:rsidRPr="007873E7" w14:paraId="306D97DD" w14:textId="77777777" w:rsidTr="00565E5A">
        <w:tc>
          <w:tcPr>
            <w:tcW w:w="2265" w:type="dxa"/>
            <w:shd w:val="clear" w:color="auto" w:fill="D0CECE" w:themeFill="background2" w:themeFillShade="E6"/>
          </w:tcPr>
          <w:p w14:paraId="60E583B8" w14:textId="77777777" w:rsidR="00CE6694" w:rsidRPr="007873E7" w:rsidRDefault="00CE6694" w:rsidP="00565E5A">
            <w:pPr>
              <w:jc w:val="both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OSNOVNI RIZICI</w:t>
            </w:r>
          </w:p>
        </w:tc>
        <w:tc>
          <w:tcPr>
            <w:tcW w:w="2265" w:type="dxa"/>
          </w:tcPr>
          <w:p w14:paraId="5FFB0A46" w14:textId="77777777" w:rsidR="00CE6694" w:rsidRPr="007873E7" w:rsidRDefault="00CE6694" w:rsidP="00565E5A">
            <w:pPr>
              <w:jc w:val="both"/>
              <w:rPr>
                <w:lang w:val="sr-Latn-CS"/>
              </w:rPr>
            </w:pPr>
          </w:p>
        </w:tc>
        <w:tc>
          <w:tcPr>
            <w:tcW w:w="2266" w:type="dxa"/>
          </w:tcPr>
          <w:p w14:paraId="3CC616DE" w14:textId="77777777" w:rsidR="00CE6694" w:rsidRPr="007873E7" w:rsidRDefault="00CE6694" w:rsidP="00565E5A">
            <w:pPr>
              <w:jc w:val="both"/>
              <w:rPr>
                <w:lang w:val="sr-Latn-CS"/>
              </w:rPr>
            </w:pPr>
          </w:p>
        </w:tc>
        <w:tc>
          <w:tcPr>
            <w:tcW w:w="2266" w:type="dxa"/>
          </w:tcPr>
          <w:p w14:paraId="16680AA8" w14:textId="77777777" w:rsidR="00CE6694" w:rsidRPr="007873E7" w:rsidRDefault="00CE6694" w:rsidP="00565E5A">
            <w:pPr>
              <w:jc w:val="both"/>
              <w:rPr>
                <w:lang w:val="sr-Latn-CS"/>
              </w:rPr>
            </w:pPr>
          </w:p>
        </w:tc>
      </w:tr>
      <w:tr w:rsidR="00CE6694" w:rsidRPr="007873E7" w14:paraId="4B568F79" w14:textId="77777777" w:rsidTr="00565E5A">
        <w:tc>
          <w:tcPr>
            <w:tcW w:w="2265" w:type="dxa"/>
          </w:tcPr>
          <w:p w14:paraId="7767C20A" w14:textId="77777777" w:rsidR="00CE6694" w:rsidRPr="007873E7" w:rsidRDefault="00CE6694" w:rsidP="00565E5A">
            <w:pPr>
              <w:jc w:val="both"/>
              <w:rPr>
                <w:b/>
                <w:lang w:val="sr-Latn-CS"/>
              </w:rPr>
            </w:pPr>
            <w:r w:rsidRPr="007873E7">
              <w:rPr>
                <w:b/>
                <w:lang w:val="sr-Latn-CS"/>
              </w:rPr>
              <w:t>Tržišni rizik</w:t>
            </w:r>
          </w:p>
        </w:tc>
        <w:tc>
          <w:tcPr>
            <w:tcW w:w="2265" w:type="dxa"/>
          </w:tcPr>
          <w:p w14:paraId="628BE1C8" w14:textId="77777777" w:rsidR="00CE6694" w:rsidRPr="007873E7" w:rsidRDefault="00CE6694" w:rsidP="00565E5A">
            <w:pPr>
              <w:jc w:val="both"/>
              <w:rPr>
                <w:lang w:val="sr-Latn-CS"/>
              </w:rPr>
            </w:pPr>
          </w:p>
        </w:tc>
        <w:tc>
          <w:tcPr>
            <w:tcW w:w="2266" w:type="dxa"/>
          </w:tcPr>
          <w:p w14:paraId="2B61A214" w14:textId="77777777" w:rsidR="00CE6694" w:rsidRPr="007873E7" w:rsidRDefault="00CE6694" w:rsidP="00565E5A">
            <w:pPr>
              <w:jc w:val="both"/>
              <w:rPr>
                <w:lang w:val="sr-Latn-CS"/>
              </w:rPr>
            </w:pPr>
          </w:p>
        </w:tc>
        <w:tc>
          <w:tcPr>
            <w:tcW w:w="2266" w:type="dxa"/>
          </w:tcPr>
          <w:p w14:paraId="5B93ACBC" w14:textId="77777777" w:rsidR="00CE6694" w:rsidRPr="007873E7" w:rsidRDefault="00CE6694" w:rsidP="00565E5A">
            <w:pPr>
              <w:jc w:val="both"/>
              <w:rPr>
                <w:lang w:val="sr-Latn-CS"/>
              </w:rPr>
            </w:pPr>
          </w:p>
        </w:tc>
      </w:tr>
      <w:tr w:rsidR="00CE6694" w:rsidRPr="007873E7" w14:paraId="51E8A8C1" w14:textId="77777777" w:rsidTr="00565E5A">
        <w:tc>
          <w:tcPr>
            <w:tcW w:w="2265" w:type="dxa"/>
          </w:tcPr>
          <w:p w14:paraId="52CAF35E" w14:textId="77777777" w:rsidR="00CE6694" w:rsidRPr="007873E7" w:rsidRDefault="00CE6694" w:rsidP="0089777A">
            <w:pPr>
              <w:jc w:val="right"/>
              <w:rPr>
                <w:lang w:val="sr-Latn-CS"/>
              </w:rPr>
            </w:pPr>
            <w:r w:rsidRPr="007873E7">
              <w:rPr>
                <w:lang w:val="sr-Latn-CS"/>
              </w:rPr>
              <w:t>Rizik promena cena hartija od vrednosti</w:t>
            </w:r>
          </w:p>
        </w:tc>
        <w:tc>
          <w:tcPr>
            <w:tcW w:w="2265" w:type="dxa"/>
          </w:tcPr>
          <w:p w14:paraId="4EE731E4" w14:textId="77777777" w:rsidR="00CE6694" w:rsidRPr="007A589F" w:rsidRDefault="00CE6694" w:rsidP="002E1C8C">
            <w:pPr>
              <w:jc w:val="center"/>
              <w:rPr>
                <w:lang w:val="sr-Latn-CS"/>
              </w:rPr>
            </w:pPr>
            <w:r w:rsidRPr="007A589F">
              <w:rPr>
                <w:lang w:val="sr-Latn-CS"/>
              </w:rPr>
              <w:t>*</w:t>
            </w:r>
          </w:p>
        </w:tc>
        <w:tc>
          <w:tcPr>
            <w:tcW w:w="2266" w:type="dxa"/>
          </w:tcPr>
          <w:p w14:paraId="1671E261" w14:textId="77777777" w:rsidR="00CE6694" w:rsidRPr="007873E7" w:rsidRDefault="00CE6694" w:rsidP="00565E5A">
            <w:pPr>
              <w:jc w:val="both"/>
              <w:rPr>
                <w:lang w:val="sr-Latn-CS"/>
              </w:rPr>
            </w:pPr>
          </w:p>
        </w:tc>
        <w:tc>
          <w:tcPr>
            <w:tcW w:w="2266" w:type="dxa"/>
          </w:tcPr>
          <w:p w14:paraId="2A0661F4" w14:textId="77777777" w:rsidR="00CE6694" w:rsidRPr="007873E7" w:rsidRDefault="00CE6694" w:rsidP="00565E5A">
            <w:pPr>
              <w:jc w:val="both"/>
              <w:rPr>
                <w:lang w:val="sr-Latn-CS"/>
              </w:rPr>
            </w:pPr>
          </w:p>
        </w:tc>
      </w:tr>
      <w:tr w:rsidR="00CE6694" w:rsidRPr="007873E7" w14:paraId="6C21C748" w14:textId="77777777" w:rsidTr="00565E5A">
        <w:tc>
          <w:tcPr>
            <w:tcW w:w="2265" w:type="dxa"/>
          </w:tcPr>
          <w:p w14:paraId="659EC928" w14:textId="1967C0A5" w:rsidR="00CE6694" w:rsidRPr="007873E7" w:rsidRDefault="0089777A" w:rsidP="00565E5A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                 </w:t>
            </w:r>
            <w:r w:rsidR="00CE6694" w:rsidRPr="007873E7">
              <w:rPr>
                <w:lang w:val="sr-Latn-CS"/>
              </w:rPr>
              <w:t>Kamatni rizik</w:t>
            </w:r>
          </w:p>
        </w:tc>
        <w:tc>
          <w:tcPr>
            <w:tcW w:w="2265" w:type="dxa"/>
          </w:tcPr>
          <w:p w14:paraId="1797E398" w14:textId="7929237A" w:rsidR="00CE6694" w:rsidRPr="007A589F" w:rsidRDefault="002E1C8C" w:rsidP="002E1C8C">
            <w:pPr>
              <w:jc w:val="center"/>
              <w:rPr>
                <w:lang w:val="sr-Latn-CS"/>
              </w:rPr>
            </w:pPr>
            <w:r w:rsidRPr="007A589F">
              <w:rPr>
                <w:lang w:val="sr-Latn-CS"/>
              </w:rPr>
              <w:t>*</w:t>
            </w:r>
          </w:p>
        </w:tc>
        <w:tc>
          <w:tcPr>
            <w:tcW w:w="2266" w:type="dxa"/>
          </w:tcPr>
          <w:p w14:paraId="3902EC73" w14:textId="59F9F042" w:rsidR="00CE6694" w:rsidRPr="007873E7" w:rsidRDefault="00CE6694" w:rsidP="00212A3A">
            <w:pPr>
              <w:jc w:val="center"/>
              <w:rPr>
                <w:lang w:val="sr-Latn-CS"/>
              </w:rPr>
            </w:pPr>
          </w:p>
        </w:tc>
        <w:tc>
          <w:tcPr>
            <w:tcW w:w="2266" w:type="dxa"/>
          </w:tcPr>
          <w:p w14:paraId="4035D464" w14:textId="77777777" w:rsidR="00CE6694" w:rsidRPr="007873E7" w:rsidRDefault="00CE6694" w:rsidP="00565E5A">
            <w:pPr>
              <w:jc w:val="both"/>
              <w:rPr>
                <w:lang w:val="sr-Latn-CS"/>
              </w:rPr>
            </w:pPr>
          </w:p>
        </w:tc>
      </w:tr>
      <w:tr w:rsidR="00CE6694" w:rsidRPr="007873E7" w14:paraId="4B1346DF" w14:textId="77777777" w:rsidTr="00565E5A">
        <w:tc>
          <w:tcPr>
            <w:tcW w:w="2265" w:type="dxa"/>
          </w:tcPr>
          <w:p w14:paraId="66E715E2" w14:textId="5021FEAA" w:rsidR="00CE6694" w:rsidRPr="007873E7" w:rsidRDefault="0089777A" w:rsidP="00565E5A">
            <w:pPr>
              <w:rPr>
                <w:lang w:val="sr-Latn-CS"/>
              </w:rPr>
            </w:pPr>
            <w:r>
              <w:rPr>
                <w:lang w:val="sr-Latn-CS"/>
              </w:rPr>
              <w:t xml:space="preserve">                   </w:t>
            </w:r>
            <w:r w:rsidR="00CE6694" w:rsidRPr="007873E7">
              <w:rPr>
                <w:lang w:val="sr-Latn-CS"/>
              </w:rPr>
              <w:t>Valutni rizik</w:t>
            </w:r>
          </w:p>
        </w:tc>
        <w:tc>
          <w:tcPr>
            <w:tcW w:w="2265" w:type="dxa"/>
          </w:tcPr>
          <w:p w14:paraId="4A3F5B57" w14:textId="1484BFB2" w:rsidR="00CE6694" w:rsidRPr="007A589F" w:rsidRDefault="00FC3C1E" w:rsidP="002E1C8C">
            <w:pPr>
              <w:jc w:val="center"/>
              <w:rPr>
                <w:lang w:val="sr-Latn-CS"/>
              </w:rPr>
            </w:pPr>
            <w:r w:rsidRPr="007A589F">
              <w:rPr>
                <w:lang w:val="sr-Latn-CS"/>
              </w:rPr>
              <w:t>*</w:t>
            </w:r>
          </w:p>
        </w:tc>
        <w:tc>
          <w:tcPr>
            <w:tcW w:w="2266" w:type="dxa"/>
          </w:tcPr>
          <w:p w14:paraId="7B9FE315" w14:textId="7CB3BFDD" w:rsidR="00CE6694" w:rsidRPr="007873E7" w:rsidRDefault="00CE6694" w:rsidP="00212A3A">
            <w:pPr>
              <w:jc w:val="center"/>
              <w:rPr>
                <w:lang w:val="sr-Latn-CS"/>
              </w:rPr>
            </w:pPr>
          </w:p>
        </w:tc>
        <w:tc>
          <w:tcPr>
            <w:tcW w:w="2266" w:type="dxa"/>
          </w:tcPr>
          <w:p w14:paraId="3FD78B99" w14:textId="77777777" w:rsidR="00CE6694" w:rsidRPr="007873E7" w:rsidRDefault="00CE6694" w:rsidP="00565E5A">
            <w:pPr>
              <w:jc w:val="both"/>
              <w:rPr>
                <w:lang w:val="sr-Latn-CS"/>
              </w:rPr>
            </w:pPr>
          </w:p>
        </w:tc>
      </w:tr>
      <w:tr w:rsidR="00CE6694" w:rsidRPr="007873E7" w14:paraId="01B9086F" w14:textId="77777777" w:rsidTr="00565E5A">
        <w:tc>
          <w:tcPr>
            <w:tcW w:w="2265" w:type="dxa"/>
          </w:tcPr>
          <w:p w14:paraId="3D92AE21" w14:textId="77777777" w:rsidR="00CE6694" w:rsidRPr="007873E7" w:rsidRDefault="00CE6694" w:rsidP="00565E5A">
            <w:pPr>
              <w:jc w:val="both"/>
              <w:rPr>
                <w:lang w:val="sr-Latn-CS"/>
              </w:rPr>
            </w:pPr>
            <w:r w:rsidRPr="007873E7">
              <w:rPr>
                <w:b/>
                <w:lang w:val="sr-Latn-CS"/>
              </w:rPr>
              <w:t>Rizik likvidnosti</w:t>
            </w:r>
          </w:p>
        </w:tc>
        <w:tc>
          <w:tcPr>
            <w:tcW w:w="2265" w:type="dxa"/>
          </w:tcPr>
          <w:p w14:paraId="3F2F0F04" w14:textId="77777777" w:rsidR="00CE6694" w:rsidRPr="007A589F" w:rsidRDefault="00CE6694" w:rsidP="002E1C8C">
            <w:pPr>
              <w:jc w:val="center"/>
              <w:rPr>
                <w:lang w:val="sr-Latn-CS"/>
              </w:rPr>
            </w:pPr>
            <w:r w:rsidRPr="007A589F">
              <w:rPr>
                <w:lang w:val="sr-Latn-CS"/>
              </w:rPr>
              <w:t>*</w:t>
            </w:r>
          </w:p>
        </w:tc>
        <w:tc>
          <w:tcPr>
            <w:tcW w:w="2266" w:type="dxa"/>
          </w:tcPr>
          <w:p w14:paraId="0B5FDCEE" w14:textId="77777777" w:rsidR="00CE6694" w:rsidRPr="007873E7" w:rsidRDefault="00CE6694" w:rsidP="00212A3A">
            <w:pPr>
              <w:jc w:val="center"/>
              <w:rPr>
                <w:lang w:val="sr-Latn-CS"/>
              </w:rPr>
            </w:pPr>
          </w:p>
        </w:tc>
        <w:tc>
          <w:tcPr>
            <w:tcW w:w="2266" w:type="dxa"/>
          </w:tcPr>
          <w:p w14:paraId="77AB4D15" w14:textId="77777777" w:rsidR="00CE6694" w:rsidRPr="007873E7" w:rsidRDefault="00CE6694" w:rsidP="00565E5A">
            <w:pPr>
              <w:jc w:val="both"/>
              <w:rPr>
                <w:lang w:val="sr-Latn-CS"/>
              </w:rPr>
            </w:pPr>
          </w:p>
        </w:tc>
      </w:tr>
      <w:tr w:rsidR="00CE6694" w:rsidRPr="007873E7" w14:paraId="2128C39B" w14:textId="77777777" w:rsidTr="00565E5A">
        <w:tc>
          <w:tcPr>
            <w:tcW w:w="2265" w:type="dxa"/>
          </w:tcPr>
          <w:p w14:paraId="328529B8" w14:textId="77777777" w:rsidR="00CE6694" w:rsidRPr="007873E7" w:rsidRDefault="00CE6694" w:rsidP="00565E5A">
            <w:pPr>
              <w:jc w:val="both"/>
              <w:rPr>
                <w:lang w:val="sr-Latn-CS"/>
              </w:rPr>
            </w:pPr>
            <w:r w:rsidRPr="007873E7">
              <w:rPr>
                <w:b/>
                <w:lang w:val="sr-Latn-CS"/>
              </w:rPr>
              <w:t>Kreditni rizik</w:t>
            </w:r>
          </w:p>
        </w:tc>
        <w:tc>
          <w:tcPr>
            <w:tcW w:w="2265" w:type="dxa"/>
          </w:tcPr>
          <w:p w14:paraId="399E55CF" w14:textId="0040F597" w:rsidR="00CE6694" w:rsidRPr="007A589F" w:rsidRDefault="00CE6694" w:rsidP="002E1C8C">
            <w:pPr>
              <w:jc w:val="center"/>
              <w:rPr>
                <w:lang w:val="sr-Latn-CS"/>
              </w:rPr>
            </w:pPr>
            <w:r w:rsidRPr="007A589F">
              <w:rPr>
                <w:lang w:val="sr-Latn-CS"/>
              </w:rPr>
              <w:t>*</w:t>
            </w:r>
          </w:p>
        </w:tc>
        <w:tc>
          <w:tcPr>
            <w:tcW w:w="2266" w:type="dxa"/>
          </w:tcPr>
          <w:p w14:paraId="0A4EA824" w14:textId="77777777" w:rsidR="00CE6694" w:rsidRPr="007873E7" w:rsidRDefault="00CE6694" w:rsidP="00212A3A">
            <w:pPr>
              <w:jc w:val="center"/>
              <w:rPr>
                <w:lang w:val="sr-Latn-CS"/>
              </w:rPr>
            </w:pPr>
          </w:p>
        </w:tc>
        <w:tc>
          <w:tcPr>
            <w:tcW w:w="2266" w:type="dxa"/>
          </w:tcPr>
          <w:p w14:paraId="06951A90" w14:textId="77777777" w:rsidR="00CE6694" w:rsidRPr="007873E7" w:rsidRDefault="00CE6694" w:rsidP="00565E5A">
            <w:pPr>
              <w:jc w:val="both"/>
              <w:rPr>
                <w:lang w:val="sr-Latn-CS"/>
              </w:rPr>
            </w:pPr>
          </w:p>
        </w:tc>
      </w:tr>
      <w:tr w:rsidR="00CE6694" w:rsidRPr="007873E7" w14:paraId="162369A1" w14:textId="77777777" w:rsidTr="00565E5A">
        <w:tc>
          <w:tcPr>
            <w:tcW w:w="2265" w:type="dxa"/>
          </w:tcPr>
          <w:p w14:paraId="33E4DB1D" w14:textId="77777777" w:rsidR="00CE6694" w:rsidRPr="007873E7" w:rsidRDefault="00CE6694" w:rsidP="00565E5A">
            <w:pPr>
              <w:jc w:val="both"/>
              <w:rPr>
                <w:lang w:val="sr-Latn-CS"/>
              </w:rPr>
            </w:pPr>
            <w:r w:rsidRPr="007873E7">
              <w:rPr>
                <w:b/>
                <w:lang w:val="sr-Latn-CS"/>
              </w:rPr>
              <w:t>Rizik zemlje</w:t>
            </w:r>
          </w:p>
        </w:tc>
        <w:tc>
          <w:tcPr>
            <w:tcW w:w="2265" w:type="dxa"/>
          </w:tcPr>
          <w:p w14:paraId="6DB6BE26" w14:textId="571A42BF" w:rsidR="00CE6694" w:rsidRPr="007A589F" w:rsidRDefault="00CE6694" w:rsidP="002E1C8C">
            <w:pPr>
              <w:jc w:val="center"/>
              <w:rPr>
                <w:lang w:val="sr-Latn-CS"/>
              </w:rPr>
            </w:pPr>
            <w:r w:rsidRPr="007A589F">
              <w:rPr>
                <w:lang w:val="sr-Latn-CS"/>
              </w:rPr>
              <w:t>*</w:t>
            </w:r>
          </w:p>
        </w:tc>
        <w:tc>
          <w:tcPr>
            <w:tcW w:w="2266" w:type="dxa"/>
          </w:tcPr>
          <w:p w14:paraId="16A9B71C" w14:textId="77777777" w:rsidR="00CE6694" w:rsidRPr="007873E7" w:rsidRDefault="00CE6694" w:rsidP="00212A3A">
            <w:pPr>
              <w:jc w:val="center"/>
              <w:rPr>
                <w:lang w:val="sr-Latn-CS"/>
              </w:rPr>
            </w:pPr>
          </w:p>
        </w:tc>
        <w:tc>
          <w:tcPr>
            <w:tcW w:w="2266" w:type="dxa"/>
          </w:tcPr>
          <w:p w14:paraId="07E27807" w14:textId="77777777" w:rsidR="00CE6694" w:rsidRPr="007873E7" w:rsidRDefault="00CE6694" w:rsidP="00565E5A">
            <w:pPr>
              <w:jc w:val="both"/>
              <w:rPr>
                <w:lang w:val="sr-Latn-CS"/>
              </w:rPr>
            </w:pPr>
          </w:p>
        </w:tc>
      </w:tr>
      <w:tr w:rsidR="00CE6694" w:rsidRPr="007873E7" w14:paraId="5EFD88A5" w14:textId="77777777" w:rsidTr="00565E5A">
        <w:tc>
          <w:tcPr>
            <w:tcW w:w="2265" w:type="dxa"/>
          </w:tcPr>
          <w:p w14:paraId="67980B18" w14:textId="77777777" w:rsidR="00CE6694" w:rsidRPr="007873E7" w:rsidRDefault="00CE6694" w:rsidP="00565E5A">
            <w:pPr>
              <w:jc w:val="both"/>
              <w:rPr>
                <w:lang w:val="sr-Latn-CS"/>
              </w:rPr>
            </w:pPr>
            <w:r w:rsidRPr="007873E7">
              <w:rPr>
                <w:b/>
                <w:lang w:val="sr-Latn-CS"/>
              </w:rPr>
              <w:t>Operativni rizik</w:t>
            </w:r>
          </w:p>
        </w:tc>
        <w:tc>
          <w:tcPr>
            <w:tcW w:w="2265" w:type="dxa"/>
          </w:tcPr>
          <w:p w14:paraId="4EEE8E1B" w14:textId="422EEB4B" w:rsidR="00CE6694" w:rsidRPr="007A589F" w:rsidRDefault="00293E48" w:rsidP="002E1C8C">
            <w:pPr>
              <w:jc w:val="center"/>
              <w:rPr>
                <w:lang w:val="sr-Latn-CS"/>
              </w:rPr>
            </w:pPr>
            <w:r w:rsidRPr="00293E48">
              <w:rPr>
                <w:lang w:val="sr-Latn-CS"/>
              </w:rPr>
              <w:t>*</w:t>
            </w:r>
          </w:p>
        </w:tc>
        <w:tc>
          <w:tcPr>
            <w:tcW w:w="2266" w:type="dxa"/>
          </w:tcPr>
          <w:p w14:paraId="30CE7B59" w14:textId="76174B08" w:rsidR="00CE6694" w:rsidRPr="007873E7" w:rsidRDefault="00CE6694" w:rsidP="00212A3A">
            <w:pPr>
              <w:jc w:val="center"/>
              <w:rPr>
                <w:lang w:val="sr-Latn-CS"/>
              </w:rPr>
            </w:pPr>
          </w:p>
        </w:tc>
        <w:tc>
          <w:tcPr>
            <w:tcW w:w="2266" w:type="dxa"/>
          </w:tcPr>
          <w:p w14:paraId="7C5EE17E" w14:textId="77777777" w:rsidR="00CE6694" w:rsidRPr="007873E7" w:rsidRDefault="00CE6694" w:rsidP="00565E5A">
            <w:pPr>
              <w:jc w:val="both"/>
              <w:rPr>
                <w:lang w:val="sr-Latn-CS"/>
              </w:rPr>
            </w:pPr>
          </w:p>
        </w:tc>
      </w:tr>
      <w:tr w:rsidR="00662E72" w:rsidRPr="007873E7" w14:paraId="0CB748ED" w14:textId="77777777" w:rsidTr="00662E72">
        <w:tc>
          <w:tcPr>
            <w:tcW w:w="2265" w:type="dxa"/>
            <w:shd w:val="clear" w:color="auto" w:fill="auto"/>
          </w:tcPr>
          <w:p w14:paraId="0C71F442" w14:textId="2C58582D" w:rsidR="00662E72" w:rsidRDefault="00662E72" w:rsidP="00565E5A">
            <w:pPr>
              <w:jc w:val="both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Reputacioni rizik</w:t>
            </w:r>
          </w:p>
        </w:tc>
        <w:tc>
          <w:tcPr>
            <w:tcW w:w="2265" w:type="dxa"/>
          </w:tcPr>
          <w:p w14:paraId="0AB43CF4" w14:textId="79B16143" w:rsidR="00662E72" w:rsidRPr="007A589F" w:rsidRDefault="00662E72" w:rsidP="002E1C8C">
            <w:pPr>
              <w:jc w:val="center"/>
              <w:rPr>
                <w:lang w:val="sr-Latn-CS"/>
              </w:rPr>
            </w:pPr>
            <w:r w:rsidRPr="007A589F">
              <w:rPr>
                <w:lang w:val="sr-Latn-CS"/>
              </w:rPr>
              <w:t>*</w:t>
            </w:r>
          </w:p>
        </w:tc>
        <w:tc>
          <w:tcPr>
            <w:tcW w:w="2266" w:type="dxa"/>
          </w:tcPr>
          <w:p w14:paraId="3F93203A" w14:textId="77777777" w:rsidR="00662E72" w:rsidRPr="007873E7" w:rsidRDefault="00662E72" w:rsidP="00212A3A">
            <w:pPr>
              <w:jc w:val="center"/>
              <w:rPr>
                <w:lang w:val="sr-Latn-CS"/>
              </w:rPr>
            </w:pPr>
          </w:p>
        </w:tc>
        <w:tc>
          <w:tcPr>
            <w:tcW w:w="2266" w:type="dxa"/>
          </w:tcPr>
          <w:p w14:paraId="0A4824C5" w14:textId="77777777" w:rsidR="00662E72" w:rsidRPr="007873E7" w:rsidRDefault="00662E72" w:rsidP="00565E5A">
            <w:pPr>
              <w:jc w:val="both"/>
              <w:rPr>
                <w:lang w:val="sr-Latn-CS"/>
              </w:rPr>
            </w:pPr>
          </w:p>
        </w:tc>
      </w:tr>
      <w:tr w:rsidR="008D1E9D" w:rsidRPr="007873E7" w14:paraId="0C1B0BD6" w14:textId="77777777" w:rsidTr="008D1E9D">
        <w:tc>
          <w:tcPr>
            <w:tcW w:w="2265" w:type="dxa"/>
            <w:shd w:val="clear" w:color="auto" w:fill="auto"/>
          </w:tcPr>
          <w:p w14:paraId="1BA0161A" w14:textId="50C7F919" w:rsidR="008D1E9D" w:rsidRDefault="008D1E9D" w:rsidP="00565E5A">
            <w:pPr>
              <w:jc w:val="both"/>
              <w:rPr>
                <w:b/>
                <w:lang w:val="sr-Latn-CS"/>
              </w:rPr>
            </w:pPr>
            <w:r>
              <w:rPr>
                <w:b/>
                <w:lang w:val="sr-Latn-CS"/>
              </w:rPr>
              <w:t>Rizik delegiranja poslova trećim licima</w:t>
            </w:r>
          </w:p>
        </w:tc>
        <w:tc>
          <w:tcPr>
            <w:tcW w:w="2265" w:type="dxa"/>
          </w:tcPr>
          <w:p w14:paraId="677CA7C7" w14:textId="00C55A1C" w:rsidR="008D1E9D" w:rsidRPr="007A589F" w:rsidRDefault="008D1E9D" w:rsidP="002E1C8C">
            <w:pPr>
              <w:jc w:val="center"/>
              <w:rPr>
                <w:lang w:val="sr-Latn-CS"/>
              </w:rPr>
            </w:pPr>
            <w:r w:rsidRPr="007A589F">
              <w:rPr>
                <w:lang w:val="sr-Latn-CS"/>
              </w:rPr>
              <w:t>*</w:t>
            </w:r>
          </w:p>
        </w:tc>
        <w:tc>
          <w:tcPr>
            <w:tcW w:w="2266" w:type="dxa"/>
          </w:tcPr>
          <w:p w14:paraId="343D704F" w14:textId="77777777" w:rsidR="008D1E9D" w:rsidRPr="007873E7" w:rsidRDefault="008D1E9D" w:rsidP="00212A3A">
            <w:pPr>
              <w:jc w:val="center"/>
              <w:rPr>
                <w:lang w:val="sr-Latn-CS"/>
              </w:rPr>
            </w:pPr>
          </w:p>
        </w:tc>
        <w:tc>
          <w:tcPr>
            <w:tcW w:w="2266" w:type="dxa"/>
          </w:tcPr>
          <w:p w14:paraId="340A5992" w14:textId="77777777" w:rsidR="008D1E9D" w:rsidRPr="007873E7" w:rsidRDefault="008D1E9D" w:rsidP="00565E5A">
            <w:pPr>
              <w:jc w:val="both"/>
              <w:rPr>
                <w:lang w:val="sr-Latn-CS"/>
              </w:rPr>
            </w:pPr>
          </w:p>
        </w:tc>
      </w:tr>
    </w:tbl>
    <w:p w14:paraId="226683A0" w14:textId="77777777" w:rsidR="00CE6694" w:rsidRDefault="00CE6694" w:rsidP="00CE6694"/>
    <w:p w14:paraId="54B89152" w14:textId="77777777" w:rsidR="00411D89" w:rsidRDefault="00411D89" w:rsidP="007B3D90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08DA2ABE" w14:textId="18D74616" w:rsidR="0065652A" w:rsidRDefault="007C2408" w:rsidP="007B3D90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  </w:t>
      </w:r>
    </w:p>
    <w:p w14:paraId="15A87EDB" w14:textId="7C174842" w:rsidR="007C2408" w:rsidRDefault="007C2408" w:rsidP="007B3D90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243C0EBA" w14:textId="2F0DCE10" w:rsidR="007C2408" w:rsidRDefault="007C2408" w:rsidP="007B3D90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3FA70325" w14:textId="0530794A" w:rsidR="007C2408" w:rsidRDefault="007C2408" w:rsidP="007B3D90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5BBA6128" w14:textId="77777777" w:rsidR="0065652A" w:rsidRDefault="0065652A" w:rsidP="0065652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16B24D7" w14:textId="77777777" w:rsidR="0065652A" w:rsidRDefault="0065652A" w:rsidP="007B3D90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53A129F7" w14:textId="68D3B980" w:rsidR="002875D8" w:rsidRDefault="002875D8" w:rsidP="007B3D90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1D805C5D" w14:textId="799D3B50" w:rsidR="002875D8" w:rsidRDefault="002875D8" w:rsidP="007B3D90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1FF96440" w14:textId="3D87AC37" w:rsidR="002875D8" w:rsidRDefault="002875D8" w:rsidP="007B3D90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18E67FF7" w14:textId="77777777" w:rsidR="002875D8" w:rsidRDefault="002875D8" w:rsidP="007B3D90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79962FEA" w14:textId="11B91A3F" w:rsidR="002875D8" w:rsidRPr="002875D8" w:rsidRDefault="002875D8" w:rsidP="002875D8">
      <w:pPr>
        <w:jc w:val="center"/>
        <w:rPr>
          <w:rFonts w:ascii="Arial" w:hAnsi="Arial" w:cs="Arial"/>
          <w:b/>
          <w:sz w:val="22"/>
          <w:szCs w:val="22"/>
          <w:lang w:val="sl-SI"/>
        </w:rPr>
      </w:pPr>
    </w:p>
    <w:p w14:paraId="6BEC7730" w14:textId="69A56286" w:rsidR="002875D8" w:rsidRDefault="002875D8" w:rsidP="007B3D90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08C192B6" w14:textId="05261667" w:rsidR="002875D8" w:rsidRDefault="002875D8" w:rsidP="007B3D90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21362F6F" w14:textId="36C669C6" w:rsidR="002875D8" w:rsidRDefault="002875D8" w:rsidP="007B3D90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74D4B076" w14:textId="77777777" w:rsidR="002875D8" w:rsidRDefault="002875D8" w:rsidP="007B3D90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20890D63" w14:textId="75CD8D7C" w:rsidR="00CA5FB2" w:rsidRPr="008F2C35" w:rsidRDefault="00CA5FB2" w:rsidP="008F2C35">
      <w:pPr>
        <w:tabs>
          <w:tab w:val="left" w:pos="5849"/>
        </w:tabs>
        <w:rPr>
          <w:rFonts w:ascii="Arial" w:hAnsi="Arial" w:cs="Arial"/>
          <w:sz w:val="22"/>
          <w:szCs w:val="22"/>
          <w:lang w:val="sl-SI"/>
        </w:rPr>
      </w:pPr>
    </w:p>
    <w:sectPr w:rsidR="00CA5FB2" w:rsidRPr="008F2C35" w:rsidSect="00800E28">
      <w:headerReference w:type="first" r:id="rId8"/>
      <w:footerReference w:type="first" r:id="rId9"/>
      <w:type w:val="continuous"/>
      <w:pgSz w:w="12240" w:h="15840" w:code="1"/>
      <w:pgMar w:top="567" w:right="1440" w:bottom="1440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2E6D9" w14:textId="77777777" w:rsidR="00904FC1" w:rsidRDefault="00904FC1" w:rsidP="00D77F48">
      <w:r>
        <w:separator/>
      </w:r>
    </w:p>
  </w:endnote>
  <w:endnote w:type="continuationSeparator" w:id="0">
    <w:p w14:paraId="19CD5350" w14:textId="77777777" w:rsidR="00904FC1" w:rsidRDefault="00904FC1" w:rsidP="00D7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quad">
    <w:panose1 w:val="00000500000000000000"/>
    <w:charset w:val="EE"/>
    <w:family w:val="auto"/>
    <w:pitch w:val="variable"/>
    <w:sig w:usb0="00000287" w:usb1="00000000" w:usb2="00000000" w:usb3="00000000" w:csb0="0000009F" w:csb1="00000000"/>
  </w:font>
  <w:font w:name="Squa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quad ExtraBold">
    <w:panose1 w:val="00000800000000000000"/>
    <w:charset w:val="EE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427EB" w14:textId="191B3718" w:rsidR="00E76058" w:rsidRDefault="00800E28" w:rsidP="00A422B1">
    <w:pPr>
      <w:pStyle w:val="OTPFooter"/>
    </w:pPr>
    <w:r w:rsidRPr="00413791">
      <w:rPr>
        <w:rFonts w:ascii="Squad ExtraBold" w:hAnsi="Squad ExtraBold"/>
      </w:rPr>
      <w:t xml:space="preserve">OTP </w:t>
    </w:r>
    <w:r>
      <w:rPr>
        <w:rFonts w:ascii="Squad ExtraBold" w:hAnsi="Squad ExtraBold"/>
      </w:rPr>
      <w:t>Invest</w:t>
    </w:r>
    <w:r w:rsidRPr="0088303C">
      <w:rPr>
        <w:rFonts w:ascii="Squad ExtraBold" w:hAnsi="Squad ExtraBold"/>
      </w:rPr>
      <w:t xml:space="preserve"> </w:t>
    </w:r>
    <w:r w:rsidR="006421A0">
      <w:rPr>
        <w:rFonts w:ascii="Squad ExtraBold" w:hAnsi="Squad ExtraBold"/>
      </w:rPr>
      <w:t xml:space="preserve"> AD Beograd</w:t>
    </w:r>
    <w:r>
      <w:rPr>
        <w:rFonts w:ascii="Squad ExtraBold" w:hAnsi="Squad ExtraBold"/>
      </w:rPr>
      <w:t xml:space="preserve"> </w:t>
    </w:r>
    <w:r w:rsidRPr="00413791">
      <w:t xml:space="preserve">• </w:t>
    </w:r>
    <w:r w:rsidR="00E76058">
      <w:t xml:space="preserve">Bulevar Zorana Đinđića 48 </w:t>
    </w:r>
    <w:r w:rsidR="006421A0">
      <w:t>b,</w:t>
    </w:r>
    <w:r w:rsidR="007D66DF">
      <w:t xml:space="preserve"> </w:t>
    </w:r>
    <w:r w:rsidR="006421A0">
      <w:t>prizemlje</w:t>
    </w:r>
    <w:r w:rsidR="00A422B1">
      <w:t>,</w:t>
    </w:r>
    <w:r w:rsidR="006421A0">
      <w:t xml:space="preserve"> kanacalarija broj 6</w:t>
    </w:r>
    <w:r w:rsidRPr="00413791">
      <w:t xml:space="preserve">, </w:t>
    </w:r>
    <w:r>
      <w:t>11</w:t>
    </w:r>
    <w:r w:rsidRPr="00413791">
      <w:t xml:space="preserve">000 </w:t>
    </w:r>
    <w:r>
      <w:t xml:space="preserve">Beograd </w:t>
    </w:r>
    <w:r w:rsidRPr="00413791">
      <w:t>, Srbija •</w:t>
    </w:r>
    <w:r w:rsidR="00E76058">
      <w:t xml:space="preserve"> </w:t>
    </w:r>
    <w:r w:rsidRPr="00413791">
      <w:t xml:space="preserve">Matični broj: </w:t>
    </w:r>
    <w:r w:rsidRPr="0088303C">
      <w:t>20338407</w:t>
    </w:r>
    <w:r w:rsidRPr="00413791">
      <w:t xml:space="preserve"> • PIB: </w:t>
    </w:r>
    <w:r w:rsidRPr="0088303C">
      <w:t>105191747</w:t>
    </w:r>
  </w:p>
  <w:p w14:paraId="1694174F" w14:textId="6D7AA978" w:rsidR="00800E28" w:rsidRPr="00413791" w:rsidRDefault="00800E28" w:rsidP="00A422B1">
    <w:pPr>
      <w:pStyle w:val="OTPFooter"/>
    </w:pPr>
    <w:r w:rsidRPr="00413791">
      <w:t>Broj računa:</w:t>
    </w:r>
    <w:r w:rsidR="006421A0">
      <w:t xml:space="preserve"> 325-9500700206792-37</w:t>
    </w:r>
    <w:r w:rsidRPr="00413791">
      <w:t xml:space="preserve">  • E-mail:</w:t>
    </w:r>
    <w:r w:rsidRPr="0088303C">
      <w:t xml:space="preserve"> office@otpinvest.rs</w:t>
    </w:r>
    <w:r w:rsidR="00E76058">
      <w:t xml:space="preserve"> • </w:t>
    </w:r>
    <w:r w:rsidR="00A422B1">
      <w:t>Web site:</w:t>
    </w:r>
    <w:r w:rsidR="00E76058">
      <w:t xml:space="preserve"> </w:t>
    </w:r>
    <w:r w:rsidRPr="0088303C">
      <w:t xml:space="preserve">www.otpinvest.rs </w:t>
    </w:r>
    <w:r w:rsidRPr="00413791">
      <w:t xml:space="preserve"> • Kontakt </w:t>
    </w:r>
    <w:r w:rsidR="00A422B1">
      <w:t>telefon</w:t>
    </w:r>
    <w:r w:rsidRPr="00413791">
      <w:t xml:space="preserve">: </w:t>
    </w:r>
    <w:r w:rsidRPr="0088303C">
      <w:t>+</w:t>
    </w:r>
    <w:r>
      <w:t xml:space="preserve"> </w:t>
    </w:r>
    <w:r w:rsidRPr="0088303C">
      <w:t>381 11 330 10 79</w:t>
    </w:r>
  </w:p>
  <w:p w14:paraId="2A884B69" w14:textId="479C393D" w:rsidR="00D77F48" w:rsidRDefault="00D77F48" w:rsidP="00A422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5D18B7" w14:textId="77777777" w:rsidR="00904FC1" w:rsidRDefault="00904FC1" w:rsidP="00D77F48">
      <w:r>
        <w:separator/>
      </w:r>
    </w:p>
  </w:footnote>
  <w:footnote w:type="continuationSeparator" w:id="0">
    <w:p w14:paraId="1A221F23" w14:textId="77777777" w:rsidR="00904FC1" w:rsidRDefault="00904FC1" w:rsidP="00D77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0F3A9" w14:textId="1CFD1904" w:rsidR="00E62BD1" w:rsidRDefault="00800E28" w:rsidP="00800E28">
    <w:pPr>
      <w:pStyle w:val="Header"/>
      <w:tabs>
        <w:tab w:val="clear" w:pos="9406"/>
        <w:tab w:val="right" w:pos="9639"/>
      </w:tabs>
    </w:pPr>
    <w:r>
      <w:rPr>
        <w:noProof/>
        <w:lang w:val="sr-Latn-RS" w:eastAsia="sr-Latn-RS"/>
      </w:rPr>
      <w:drawing>
        <wp:inline distT="0" distB="0" distL="0" distR="0" wp14:anchorId="34B56C6B" wp14:editId="091A0E1E">
          <wp:extent cx="1672770" cy="360000"/>
          <wp:effectExtent l="0" t="0" r="381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TP_Invest_log_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277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18F6"/>
    <w:multiLevelType w:val="hybridMultilevel"/>
    <w:tmpl w:val="7B68D68A"/>
    <w:lvl w:ilvl="0" w:tplc="A106E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1B50EE"/>
    <w:multiLevelType w:val="multilevel"/>
    <w:tmpl w:val="E94A769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bCs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85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85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85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5">
      <w:start w:val="1"/>
      <w:numFmt w:val="bullet"/>
      <w:lvlText w:val="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6">
      <w:start w:val="1"/>
      <w:numFmt w:val="bullet"/>
      <w:lvlText w:val="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7">
      <w:start w:val="1"/>
      <w:numFmt w:val="upperLetter"/>
      <w:lvlText w:val="%8."/>
      <w:lvlJc w:val="left"/>
      <w:pPr>
        <w:tabs>
          <w:tab w:val="num" w:pos="1701"/>
        </w:tabs>
        <w:ind w:left="1701" w:hanging="85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8">
      <w:start w:val="1"/>
      <w:numFmt w:val="upperRoman"/>
      <w:lvlText w:val="%9."/>
      <w:lvlJc w:val="left"/>
      <w:pPr>
        <w:tabs>
          <w:tab w:val="num" w:pos="1701"/>
        </w:tabs>
        <w:ind w:left="1701" w:hanging="85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</w:abstractNum>
  <w:abstractNum w:abstractNumId="2" w15:restartNumberingAfterBreak="0">
    <w:nsid w:val="1F006FD1"/>
    <w:multiLevelType w:val="hybridMultilevel"/>
    <w:tmpl w:val="3D46184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920C98"/>
    <w:multiLevelType w:val="hybridMultilevel"/>
    <w:tmpl w:val="F6E2FE5A"/>
    <w:lvl w:ilvl="0" w:tplc="FC46B8FA">
      <w:numFmt w:val="bullet"/>
      <w:lvlText w:val="-"/>
      <w:lvlJc w:val="left"/>
      <w:pPr>
        <w:ind w:left="265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4" w15:restartNumberingAfterBreak="0">
    <w:nsid w:val="634D5F9D"/>
    <w:multiLevelType w:val="multilevel"/>
    <w:tmpl w:val="FE3E48E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/>
        <w:color w:val="auto"/>
        <w:sz w:val="20"/>
        <w:szCs w:val="20"/>
        <w:lang w:val="pl-PL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sz w:val="18"/>
        <w:szCs w:val="18"/>
        <w:lang w:val="it-I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7C24" w:allStyles="0" w:customStyles="0" w:latentStyles="1" w:stylesInUse="0" w:headingStyles="1" w:numberingStyles="0" w:tableStyles="0" w:directFormattingOnRuns="0" w:directFormattingOnParagraphs="0" w:directFormattingOnNumbering="1" w:directFormattingOnTables="1" w:clearFormatting="1" w:top3HeadingStyles="1" w:visibleStyles="1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48"/>
    <w:rsid w:val="00045FDA"/>
    <w:rsid w:val="0005191E"/>
    <w:rsid w:val="00084B02"/>
    <w:rsid w:val="000A2FCE"/>
    <w:rsid w:val="000A55AE"/>
    <w:rsid w:val="000B42DC"/>
    <w:rsid w:val="000C4110"/>
    <w:rsid w:val="00100C47"/>
    <w:rsid w:val="001218B9"/>
    <w:rsid w:val="001972A9"/>
    <w:rsid w:val="001A4105"/>
    <w:rsid w:val="001C5EE9"/>
    <w:rsid w:val="001C72D4"/>
    <w:rsid w:val="001E36C7"/>
    <w:rsid w:val="001F241C"/>
    <w:rsid w:val="00212A3A"/>
    <w:rsid w:val="002131AF"/>
    <w:rsid w:val="0022210C"/>
    <w:rsid w:val="00226A5D"/>
    <w:rsid w:val="00242F6D"/>
    <w:rsid w:val="00260109"/>
    <w:rsid w:val="002875D8"/>
    <w:rsid w:val="00293E48"/>
    <w:rsid w:val="002956E8"/>
    <w:rsid w:val="002E1C8C"/>
    <w:rsid w:val="002F3EAA"/>
    <w:rsid w:val="002F5832"/>
    <w:rsid w:val="00313D78"/>
    <w:rsid w:val="00320DE3"/>
    <w:rsid w:val="0033649B"/>
    <w:rsid w:val="00344EDB"/>
    <w:rsid w:val="00350710"/>
    <w:rsid w:val="003767EA"/>
    <w:rsid w:val="0038628D"/>
    <w:rsid w:val="003C0377"/>
    <w:rsid w:val="003C0583"/>
    <w:rsid w:val="003D504C"/>
    <w:rsid w:val="003D599F"/>
    <w:rsid w:val="003F5E9C"/>
    <w:rsid w:val="00411D89"/>
    <w:rsid w:val="004246BA"/>
    <w:rsid w:val="00425701"/>
    <w:rsid w:val="004609B9"/>
    <w:rsid w:val="00461998"/>
    <w:rsid w:val="004C581F"/>
    <w:rsid w:val="004F7BDD"/>
    <w:rsid w:val="00505291"/>
    <w:rsid w:val="00515DB7"/>
    <w:rsid w:val="00516F29"/>
    <w:rsid w:val="005626BE"/>
    <w:rsid w:val="0058053C"/>
    <w:rsid w:val="005F5F6B"/>
    <w:rsid w:val="00606CD7"/>
    <w:rsid w:val="006421A0"/>
    <w:rsid w:val="00642F25"/>
    <w:rsid w:val="0064581E"/>
    <w:rsid w:val="0065652A"/>
    <w:rsid w:val="00662E72"/>
    <w:rsid w:val="006D1416"/>
    <w:rsid w:val="006E2094"/>
    <w:rsid w:val="00700B38"/>
    <w:rsid w:val="00700BD4"/>
    <w:rsid w:val="00703AAA"/>
    <w:rsid w:val="0070409D"/>
    <w:rsid w:val="00775C19"/>
    <w:rsid w:val="007A589F"/>
    <w:rsid w:val="007B3D90"/>
    <w:rsid w:val="007C2408"/>
    <w:rsid w:val="007D66DF"/>
    <w:rsid w:val="007F6B5F"/>
    <w:rsid w:val="00800E28"/>
    <w:rsid w:val="00824784"/>
    <w:rsid w:val="008276B0"/>
    <w:rsid w:val="00833F65"/>
    <w:rsid w:val="00836A68"/>
    <w:rsid w:val="008406BC"/>
    <w:rsid w:val="00860E07"/>
    <w:rsid w:val="0088395D"/>
    <w:rsid w:val="0089777A"/>
    <w:rsid w:val="008D1E9D"/>
    <w:rsid w:val="008E0AA7"/>
    <w:rsid w:val="008F2C35"/>
    <w:rsid w:val="00901D9C"/>
    <w:rsid w:val="00904FC1"/>
    <w:rsid w:val="009066AC"/>
    <w:rsid w:val="009646B4"/>
    <w:rsid w:val="00966E9B"/>
    <w:rsid w:val="00967F23"/>
    <w:rsid w:val="00982D07"/>
    <w:rsid w:val="00987E54"/>
    <w:rsid w:val="009962EF"/>
    <w:rsid w:val="009C0576"/>
    <w:rsid w:val="009D2199"/>
    <w:rsid w:val="00A17A16"/>
    <w:rsid w:val="00A32D4D"/>
    <w:rsid w:val="00A422B1"/>
    <w:rsid w:val="00A431ED"/>
    <w:rsid w:val="00A646D0"/>
    <w:rsid w:val="00A72C9D"/>
    <w:rsid w:val="00AB30D2"/>
    <w:rsid w:val="00AC12BE"/>
    <w:rsid w:val="00B70A80"/>
    <w:rsid w:val="00B72807"/>
    <w:rsid w:val="00BC3874"/>
    <w:rsid w:val="00BD058E"/>
    <w:rsid w:val="00C114B1"/>
    <w:rsid w:val="00C17420"/>
    <w:rsid w:val="00C20641"/>
    <w:rsid w:val="00C71838"/>
    <w:rsid w:val="00C84A88"/>
    <w:rsid w:val="00CA2997"/>
    <w:rsid w:val="00CA5FB2"/>
    <w:rsid w:val="00CE6694"/>
    <w:rsid w:val="00CE69A0"/>
    <w:rsid w:val="00D01A57"/>
    <w:rsid w:val="00D1495D"/>
    <w:rsid w:val="00D74898"/>
    <w:rsid w:val="00D77F48"/>
    <w:rsid w:val="00DA3F84"/>
    <w:rsid w:val="00DC1F26"/>
    <w:rsid w:val="00E62BD1"/>
    <w:rsid w:val="00E76058"/>
    <w:rsid w:val="00E97B8E"/>
    <w:rsid w:val="00EE2E22"/>
    <w:rsid w:val="00EF4409"/>
    <w:rsid w:val="00F63B87"/>
    <w:rsid w:val="00F801C2"/>
    <w:rsid w:val="00FB1E79"/>
    <w:rsid w:val="00FC03E0"/>
    <w:rsid w:val="00FC3C1E"/>
    <w:rsid w:val="00FD2F7E"/>
    <w:rsid w:val="00FE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23643D"/>
  <w15:chartTrackingRefBased/>
  <w15:docId w15:val="{CB6179F8-7065-4688-960A-D89B1D5C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A16"/>
  </w:style>
  <w:style w:type="paragraph" w:styleId="Heading2">
    <w:name w:val="heading 2"/>
    <w:aliases w:val="k/ Clause Title (corporate)"/>
    <w:basedOn w:val="Normal"/>
    <w:next w:val="Normal"/>
    <w:link w:val="Heading2Char"/>
    <w:uiPriority w:val="3"/>
    <w:unhideWhenUsed/>
    <w:qFormat/>
    <w:rsid w:val="00A17A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next w:val="Heading2"/>
    <w:link w:val="Heading3Char"/>
    <w:autoRedefine/>
    <w:uiPriority w:val="9"/>
    <w:qFormat/>
    <w:rsid w:val="00A17A1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A17A16"/>
    <w:rPr>
      <w:rFonts w:ascii="Arial" w:hAnsi="Arial" w:cs="Arial"/>
      <w:b/>
      <w:bCs/>
      <w:szCs w:val="26"/>
    </w:rPr>
  </w:style>
  <w:style w:type="character" w:customStyle="1" w:styleId="Heading2Char">
    <w:name w:val="Heading 2 Char"/>
    <w:aliases w:val="k/ Clause Title (corporate) Char"/>
    <w:basedOn w:val="DefaultParagraphFont"/>
    <w:link w:val="Heading2"/>
    <w:uiPriority w:val="9"/>
    <w:semiHidden/>
    <w:rsid w:val="00A17A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77F4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F48"/>
  </w:style>
  <w:style w:type="paragraph" w:styleId="Footer">
    <w:name w:val="footer"/>
    <w:basedOn w:val="Normal"/>
    <w:link w:val="FooterChar"/>
    <w:uiPriority w:val="99"/>
    <w:unhideWhenUsed/>
    <w:rsid w:val="00D77F4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F48"/>
  </w:style>
  <w:style w:type="paragraph" w:styleId="BodyText">
    <w:name w:val="Body Text"/>
    <w:basedOn w:val="Normal"/>
    <w:link w:val="BodyTextChar"/>
    <w:semiHidden/>
    <w:unhideWhenUsed/>
    <w:rsid w:val="002956E8"/>
    <w:pPr>
      <w:jc w:val="both"/>
    </w:pPr>
    <w:rPr>
      <w:rFonts w:eastAsia="Times New Roman"/>
      <w:b/>
      <w:bCs/>
      <w:sz w:val="22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2956E8"/>
    <w:rPr>
      <w:rFonts w:eastAsia="Times New Roman"/>
      <w:b/>
      <w:bCs/>
      <w:sz w:val="22"/>
      <w:szCs w:val="18"/>
    </w:rPr>
  </w:style>
  <w:style w:type="paragraph" w:styleId="Title">
    <w:name w:val="Title"/>
    <w:aliases w:val="k/ Title (corporate)"/>
    <w:basedOn w:val="Normal"/>
    <w:next w:val="Normal"/>
    <w:link w:val="TitleChar"/>
    <w:uiPriority w:val="1"/>
    <w:qFormat/>
    <w:rsid w:val="000A2FCE"/>
    <w:pPr>
      <w:keepNext/>
      <w:spacing w:before="120" w:after="120"/>
      <w:jc w:val="center"/>
      <w:outlineLvl w:val="0"/>
    </w:pPr>
    <w:rPr>
      <w:rFonts w:eastAsiaTheme="majorEastAsia" w:cstheme="majorBidi"/>
      <w:b/>
      <w:spacing w:val="5"/>
      <w:sz w:val="28"/>
      <w:szCs w:val="52"/>
      <w:lang w:val="sr-Latn-RS"/>
    </w:rPr>
  </w:style>
  <w:style w:type="character" w:customStyle="1" w:styleId="TitleChar">
    <w:name w:val="Title Char"/>
    <w:aliases w:val="k/ Title (corporate) Char"/>
    <w:basedOn w:val="DefaultParagraphFont"/>
    <w:link w:val="Title"/>
    <w:uiPriority w:val="1"/>
    <w:rsid w:val="000A2FCE"/>
    <w:rPr>
      <w:rFonts w:eastAsiaTheme="majorEastAsia" w:cstheme="majorBidi"/>
      <w:b/>
      <w:spacing w:val="5"/>
      <w:sz w:val="28"/>
      <w:szCs w:val="52"/>
      <w:lang w:val="sr-Latn-RS"/>
    </w:rPr>
  </w:style>
  <w:style w:type="paragraph" w:styleId="ListParagraph">
    <w:name w:val="List Paragraph"/>
    <w:basedOn w:val="Normal"/>
    <w:link w:val="ListParagraphChar"/>
    <w:uiPriority w:val="34"/>
    <w:qFormat/>
    <w:rsid w:val="000A2FCE"/>
    <w:pPr>
      <w:keepNext/>
      <w:spacing w:before="120" w:after="120"/>
      <w:ind w:left="720"/>
      <w:contextualSpacing/>
      <w:jc w:val="both"/>
    </w:pPr>
    <w:rPr>
      <w:rFonts w:cstheme="minorBidi"/>
      <w:sz w:val="22"/>
      <w:szCs w:val="22"/>
      <w:lang w:val="sr-Latn-RS"/>
    </w:rPr>
  </w:style>
  <w:style w:type="paragraph" w:customStyle="1" w:styleId="kBody1corporate">
    <w:name w:val="k/ Body 1 (corporate)"/>
    <w:basedOn w:val="ListParagraph"/>
    <w:link w:val="kBody1corporateChar"/>
    <w:uiPriority w:val="4"/>
    <w:qFormat/>
    <w:rsid w:val="000A2FCE"/>
    <w:pPr>
      <w:tabs>
        <w:tab w:val="num" w:pos="851"/>
      </w:tabs>
      <w:ind w:left="851" w:hanging="851"/>
      <w:contextualSpacing w:val="0"/>
    </w:pPr>
  </w:style>
  <w:style w:type="paragraph" w:customStyle="1" w:styleId="kBody2corporate">
    <w:name w:val="k/ Body 2 (corporate)"/>
    <w:basedOn w:val="ListParagraph"/>
    <w:uiPriority w:val="5"/>
    <w:qFormat/>
    <w:rsid w:val="000A2FCE"/>
    <w:pPr>
      <w:tabs>
        <w:tab w:val="num" w:pos="360"/>
        <w:tab w:val="num" w:pos="1800"/>
      </w:tabs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A2FCE"/>
    <w:rPr>
      <w:rFonts w:cstheme="minorBidi"/>
      <w:sz w:val="22"/>
      <w:szCs w:val="22"/>
      <w:lang w:val="sr-Latn-RS"/>
    </w:rPr>
  </w:style>
  <w:style w:type="character" w:customStyle="1" w:styleId="kBody1corporateChar">
    <w:name w:val="k/ Body 1 (corporate) Char"/>
    <w:basedOn w:val="ListParagraphChar"/>
    <w:link w:val="kBody1corporate"/>
    <w:uiPriority w:val="4"/>
    <w:rsid w:val="000A2FCE"/>
    <w:rPr>
      <w:rFonts w:cstheme="minorBidi"/>
      <w:sz w:val="22"/>
      <w:szCs w:val="22"/>
      <w:lang w:val="sr-Latn-RS"/>
    </w:rPr>
  </w:style>
  <w:style w:type="paragraph" w:customStyle="1" w:styleId="kList1corporate">
    <w:name w:val="k/ List 1 (corporate)"/>
    <w:basedOn w:val="ListParagraph"/>
    <w:uiPriority w:val="6"/>
    <w:qFormat/>
    <w:rsid w:val="000A2FCE"/>
    <w:pPr>
      <w:tabs>
        <w:tab w:val="num" w:pos="360"/>
        <w:tab w:val="num" w:pos="864"/>
      </w:tabs>
      <w:contextualSpacing w:val="0"/>
    </w:pPr>
  </w:style>
  <w:style w:type="paragraph" w:customStyle="1" w:styleId="kList2corporate">
    <w:name w:val="k/ List 2 (corporate)"/>
    <w:basedOn w:val="ListParagraph"/>
    <w:uiPriority w:val="7"/>
    <w:qFormat/>
    <w:rsid w:val="000A2FCE"/>
    <w:pPr>
      <w:tabs>
        <w:tab w:val="num" w:pos="360"/>
        <w:tab w:val="num" w:pos="1008"/>
      </w:tabs>
      <w:contextualSpacing w:val="0"/>
    </w:pPr>
  </w:style>
  <w:style w:type="paragraph" w:customStyle="1" w:styleId="kBullet1corporate">
    <w:name w:val="k/ Bullet 1 (corporate)"/>
    <w:basedOn w:val="ListParagraph"/>
    <w:uiPriority w:val="8"/>
    <w:qFormat/>
    <w:rsid w:val="000A2FCE"/>
    <w:pPr>
      <w:tabs>
        <w:tab w:val="num" w:pos="360"/>
        <w:tab w:val="num" w:pos="1152"/>
      </w:tabs>
      <w:contextualSpacing w:val="0"/>
    </w:pPr>
  </w:style>
  <w:style w:type="paragraph" w:customStyle="1" w:styleId="kBullet2corporate">
    <w:name w:val="k/ Bullet 2 (corporate)"/>
    <w:basedOn w:val="ListParagraph"/>
    <w:uiPriority w:val="9"/>
    <w:qFormat/>
    <w:rsid w:val="000A2FCE"/>
    <w:pPr>
      <w:tabs>
        <w:tab w:val="num" w:pos="360"/>
        <w:tab w:val="num" w:pos="1296"/>
      </w:tabs>
      <w:contextualSpacing w:val="0"/>
    </w:pPr>
  </w:style>
  <w:style w:type="paragraph" w:customStyle="1" w:styleId="kList3corporate">
    <w:name w:val="k/ List 3 (corporate)"/>
    <w:basedOn w:val="kBullet2corporate"/>
    <w:uiPriority w:val="10"/>
    <w:qFormat/>
    <w:rsid w:val="000A2FCE"/>
    <w:pPr>
      <w:tabs>
        <w:tab w:val="clear" w:pos="1296"/>
        <w:tab w:val="num" w:pos="1440"/>
      </w:tabs>
      <w:ind w:left="1702" w:hanging="851"/>
    </w:pPr>
  </w:style>
  <w:style w:type="paragraph" w:customStyle="1" w:styleId="kList4corporate">
    <w:name w:val="k/ List 4 (corporate)"/>
    <w:basedOn w:val="kBullet2corporate"/>
    <w:uiPriority w:val="11"/>
    <w:qFormat/>
    <w:rsid w:val="000A2FCE"/>
    <w:pPr>
      <w:tabs>
        <w:tab w:val="clear" w:pos="1296"/>
        <w:tab w:val="num" w:pos="1584"/>
      </w:tabs>
      <w:ind w:left="1702" w:hanging="851"/>
    </w:pPr>
  </w:style>
  <w:style w:type="paragraph" w:customStyle="1" w:styleId="OTPFooter">
    <w:name w:val="OTP Footer"/>
    <w:basedOn w:val="Normal"/>
    <w:link w:val="OTPFooterChar"/>
    <w:qFormat/>
    <w:rsid w:val="00800E28"/>
    <w:pPr>
      <w:autoSpaceDE w:val="0"/>
      <w:autoSpaceDN w:val="0"/>
      <w:adjustRightInd w:val="0"/>
    </w:pPr>
    <w:rPr>
      <w:rFonts w:ascii="Squad" w:hAnsi="Squad" w:cs="Squad-Bold"/>
      <w:bCs/>
      <w:noProof/>
      <w:color w:val="006539"/>
      <w:spacing w:val="-6"/>
      <w:sz w:val="14"/>
      <w:szCs w:val="14"/>
      <w:lang w:val="sr-Latn-RS"/>
    </w:rPr>
  </w:style>
  <w:style w:type="character" w:customStyle="1" w:styleId="OTPFooterChar">
    <w:name w:val="OTP Footer Char"/>
    <w:basedOn w:val="DefaultParagraphFont"/>
    <w:link w:val="OTPFooter"/>
    <w:rsid w:val="00800E28"/>
    <w:rPr>
      <w:rFonts w:ascii="Squad" w:hAnsi="Squad" w:cs="Squad-Bold"/>
      <w:bCs/>
      <w:noProof/>
      <w:color w:val="006539"/>
      <w:spacing w:val="-6"/>
      <w:sz w:val="14"/>
      <w:szCs w:val="14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5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5D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5652A"/>
    <w:rPr>
      <w:rFonts w:asciiTheme="minorHAnsi" w:hAnsiTheme="minorHAnsi" w:cstheme="minorBidi"/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CE6694"/>
    <w:rPr>
      <w:rFonts w:asciiTheme="minorHAnsi" w:hAnsiTheme="minorHAnsi" w:cstheme="minorBidi"/>
      <w:sz w:val="22"/>
      <w:szCs w:val="22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E6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F5F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5F6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5F6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5F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5F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E0849-9EB0-4F75-8DA8-EA817BD0D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Kalenderac</dc:creator>
  <cp:keywords/>
  <dc:description/>
  <cp:lastModifiedBy>Dragana Katančević</cp:lastModifiedBy>
  <cp:revision>33</cp:revision>
  <cp:lastPrinted>2023-12-28T11:53:00Z</cp:lastPrinted>
  <dcterms:created xsi:type="dcterms:W3CDTF">2024-07-09T11:09:00Z</dcterms:created>
  <dcterms:modified xsi:type="dcterms:W3CDTF">2025-02-26T10:44:00Z</dcterms:modified>
</cp:coreProperties>
</file>